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center"/>
        <w:rPr>
          <w:rFonts w:hint="eastAsia" w:ascii="微软雅黑" w:hAnsi="微软雅黑" w:eastAsia="微软雅黑" w:cs="微软雅黑"/>
          <w:b/>
          <w:bCs/>
          <w:color w:val="333333"/>
          <w:kern w:val="0"/>
          <w:sz w:val="48"/>
          <w:szCs w:val="48"/>
          <w:shd w:val="clear" w:fill="F4F4F4"/>
          <w:lang w:val="en-US" w:eastAsia="zh-CN" w:bidi="ar"/>
        </w:rPr>
      </w:pPr>
      <w:r>
        <w:rPr>
          <w:rFonts w:hint="eastAsia" w:ascii="微软雅黑" w:hAnsi="微软雅黑" w:eastAsia="微软雅黑" w:cs="微软雅黑"/>
          <w:b/>
          <w:bCs/>
          <w:color w:val="333333"/>
          <w:kern w:val="0"/>
          <w:sz w:val="48"/>
          <w:szCs w:val="48"/>
          <w:shd w:val="clear" w:fill="F4F4F4"/>
          <w:lang w:val="en-US" w:eastAsia="zh-CN" w:bidi="ar"/>
        </w:rPr>
        <w:t>激光器注意事项</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left"/>
        <w:rPr>
          <w:rFonts w:hint="eastAsia" w:ascii="微软雅黑" w:hAnsi="微软雅黑" w:eastAsia="微软雅黑" w:cs="微软雅黑"/>
          <w:b/>
          <w:bCs/>
          <w:color w:val="333333"/>
          <w:kern w:val="0"/>
          <w:sz w:val="28"/>
          <w:szCs w:val="28"/>
          <w:shd w:val="clear" w:fill="F4F4F4"/>
          <w:lang w:val="en-US" w:eastAsia="zh-CN" w:bidi="ar"/>
        </w:rPr>
      </w:pPr>
      <w:r>
        <w:rPr>
          <w:rFonts w:hint="eastAsia" w:ascii="微软雅黑" w:hAnsi="微软雅黑" w:eastAsia="微软雅黑" w:cs="微软雅黑"/>
          <w:b/>
          <w:bCs/>
          <w:color w:val="333333"/>
          <w:kern w:val="0"/>
          <w:sz w:val="28"/>
          <w:szCs w:val="28"/>
          <w:shd w:val="clear" w:fill="F4F4F4"/>
          <w:lang w:val="en-US" w:eastAsia="zh-CN" w:bidi="ar"/>
        </w:rPr>
        <w:t>夏季</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left"/>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夏季来临，气温上升、降雨频繁。在做好防暑降温的同时，也提醒大家给激光器一个适宜的环境度过绵绵雨季和炎炎酷日。</w:t>
      </w:r>
      <w:r>
        <w:rPr>
          <w:rFonts w:hint="eastAsia" w:ascii="微软雅黑" w:hAnsi="微软雅黑" w:eastAsia="微软雅黑" w:cs="微软雅黑"/>
          <w:color w:val="333333"/>
          <w:kern w:val="0"/>
          <w:sz w:val="21"/>
          <w:szCs w:val="21"/>
          <w:shd w:val="clear" w:fill="F4F4F4"/>
          <w:lang w:val="en-US" w:eastAsia="zh-CN" w:bidi="ar"/>
        </w:rPr>
        <w:t> </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当激光器冷却水温度设置低于结露点温度时，很可能会发生结露现象。结露会导致激光器的电器和光学部件损坏，甚至造成部件失灵。为了避免结露，激光器所处的环境条件必须在特定的极限之内。</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1"/>
          <w:szCs w:val="21"/>
          <w:shd w:val="clear" w:fill="F4F4F4"/>
          <w:lang w:val="en-US" w:eastAsia="zh-CN" w:bidi="ar"/>
        </w:rPr>
        <w:t> </w:t>
      </w:r>
      <w:r>
        <w:rPr>
          <w:rStyle w:val="8"/>
          <w:rFonts w:hint="eastAsia" w:ascii="微软雅黑" w:hAnsi="微软雅黑" w:eastAsia="微软雅黑" w:cs="微软雅黑"/>
          <w:color w:val="333333"/>
          <w:kern w:val="0"/>
          <w:sz w:val="24"/>
          <w:szCs w:val="24"/>
          <w:shd w:val="clear" w:fill="F4F4F4"/>
          <w:lang w:val="en-US" w:eastAsia="zh-CN" w:bidi="ar"/>
        </w:rPr>
        <w:t>环境要求：</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1、激光器工作环境温度：10℃ – 40 ℃；</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2、激光器工作环境湿度：10% - 80%；</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3、避免激光器工作时处于结露环境，具体控制标准如下：</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drawing>
          <wp:inline distT="0" distB="0" distL="114300" distR="114300">
            <wp:extent cx="6096000" cy="2181225"/>
            <wp:effectExtent l="0" t="0" r="0" b="9525"/>
            <wp:docPr id="7" name="图片 7" descr="u=28411657,403271966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28411657,4032719661&amp;fm=26&amp;gp=0"/>
                    <pic:cNvPicPr>
                      <a:picLocks noChangeAspect="1"/>
                    </pic:cNvPicPr>
                  </pic:nvPicPr>
                  <pic:blipFill>
                    <a:blip r:embed="rId5"/>
                    <a:stretch>
                      <a:fillRect/>
                    </a:stretch>
                  </pic:blipFill>
                  <pic:spPr>
                    <a:xfrm>
                      <a:off x="0" y="0"/>
                      <a:ext cx="6096000" cy="2181225"/>
                    </a:xfrm>
                    <a:prstGeom prst="rect">
                      <a:avLst/>
                    </a:prstGeom>
                  </pic:spPr>
                </pic:pic>
              </a:graphicData>
            </a:graphic>
          </wp:inline>
        </w:drawing>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备注：上图为环境结露点查询表。温度和湿度参数的交叉点温度就是此环境下的“露点温度”。举例：上图交叉点，当激光器工作环境温度 35℃，相对湿度 60% 条件下，激光器水冷机温度低于或者等于 26.2℃机器内部将会结露。</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1"/>
          <w:szCs w:val="21"/>
          <w:shd w:val="clear" w:fill="F4F4F4"/>
          <w:lang w:val="en-US" w:eastAsia="zh-CN" w:bidi="ar"/>
        </w:rPr>
        <w:t> </w:t>
      </w:r>
      <w:r>
        <w:rPr>
          <w:rStyle w:val="8"/>
          <w:rFonts w:hint="eastAsia" w:ascii="微软雅黑" w:hAnsi="微软雅黑" w:eastAsia="微软雅黑" w:cs="微软雅黑"/>
          <w:color w:val="333333"/>
          <w:kern w:val="0"/>
          <w:sz w:val="24"/>
          <w:szCs w:val="24"/>
          <w:shd w:val="clear" w:fill="F4F4F4"/>
          <w:lang w:val="en-US" w:eastAsia="zh-CN" w:bidi="ar"/>
        </w:rPr>
        <w:t>如何预防激光器结露：</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1.放置激光器的独立空间环境温度低于 35℃；</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2.放置激光器的独立空间环境湿度低于 60% ； </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3.建议设备使用空间保持恒温恒湿状态，可有效避免激光器结露；</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4.高功率激光器在条件允许情况下，单独建造一间空调房，激光器在此种环境下可有效避免结露；</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5.在环境温度、湿度过高时，激光器开机时会有约30分钟的除湿过程，此属正常情况，结露报警解除后重启激光器即可；</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5.激光器QBH接口冷却水温要求相对宽松，采用双温双控的冷水机可以适当调高设置水温使之高于结露点，但设置水温温度不得高于30℃；</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6.当设备停用时，请同时关闭停止激光器与水冷机。</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1"/>
          <w:szCs w:val="21"/>
          <w:shd w:val="clear" w:fill="F4F4F4"/>
          <w:lang w:val="en-US" w:eastAsia="zh-CN" w:bidi="ar"/>
        </w:rPr>
        <w:t> </w:t>
      </w:r>
      <w:r>
        <w:rPr>
          <w:rStyle w:val="8"/>
          <w:rFonts w:hint="eastAsia" w:ascii="微软雅黑" w:hAnsi="微软雅黑" w:eastAsia="微软雅黑" w:cs="微软雅黑"/>
          <w:color w:val="333333"/>
          <w:kern w:val="0"/>
          <w:sz w:val="24"/>
          <w:szCs w:val="24"/>
          <w:shd w:val="clear" w:fill="F4F4F4"/>
          <w:lang w:val="en-US" w:eastAsia="zh-CN" w:bidi="ar"/>
        </w:rPr>
        <w:t>激光器发生结露怎么办？</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1.若发现激光器有结露现象，应立即停机；</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2.将激光器外壳上的冷凝水擦拭干净，待完全消除结露现象后再启动激光器工作;</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3.给环境降温降湿，达到要求的区域范围内;</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1"/>
          <w:szCs w:val="21"/>
          <w:shd w:val="clear" w:fill="F4F4F4"/>
          <w:lang w:val="en-US" w:eastAsia="zh-CN" w:bidi="ar"/>
        </w:rPr>
        <w:t> </w:t>
      </w:r>
      <w:r>
        <w:rPr>
          <w:rStyle w:val="8"/>
          <w:rFonts w:hint="eastAsia" w:ascii="微软雅黑" w:hAnsi="微软雅黑" w:eastAsia="微软雅黑" w:cs="微软雅黑"/>
          <w:color w:val="333333"/>
          <w:kern w:val="0"/>
          <w:sz w:val="24"/>
          <w:szCs w:val="24"/>
          <w:shd w:val="clear" w:fill="F4F4F4"/>
          <w:lang w:val="en-US" w:eastAsia="zh-CN" w:bidi="ar"/>
        </w:rPr>
        <w:t>夏季雨天激光器防护：</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4"/>
          <w:szCs w:val="24"/>
          <w:shd w:val="clear" w:fill="F4F4F4"/>
          <w:lang w:val="en-US" w:eastAsia="zh-CN" w:bidi="ar"/>
        </w:rPr>
        <w:t>夏季雷雨天气较多，为避免激光器在暴雨天受到损坏，请将激光器总电源断开，电控柜、激光器、冷水机做垫高处理，防止泡水产生巨额维修费。厂房地势低洼的车间，需安排人员值守，做好防汛防涝工作，尽可能减少财产损失。如设备涉水，切勿盲目上电测试。</w:t>
      </w:r>
    </w:p>
    <w:p/>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left"/>
        <w:rPr>
          <w:rFonts w:hint="eastAsia" w:ascii="微软雅黑" w:hAnsi="微软雅黑" w:eastAsia="微软雅黑" w:cs="微软雅黑"/>
          <w:b/>
          <w:bCs/>
          <w:color w:val="333333"/>
          <w:kern w:val="0"/>
          <w:sz w:val="28"/>
          <w:szCs w:val="28"/>
          <w:shd w:val="clear" w:fill="F4F4F4"/>
          <w:lang w:val="en-US" w:eastAsia="zh-CN" w:bidi="ar"/>
        </w:rPr>
      </w:pPr>
      <w:r>
        <w:rPr>
          <w:rFonts w:hint="eastAsia" w:ascii="微软雅黑" w:hAnsi="微软雅黑" w:eastAsia="微软雅黑" w:cs="微软雅黑"/>
          <w:b/>
          <w:bCs/>
          <w:color w:val="333333"/>
          <w:kern w:val="0"/>
          <w:sz w:val="28"/>
          <w:szCs w:val="28"/>
          <w:shd w:val="clear" w:fill="F4F4F4"/>
          <w:lang w:val="en-US" w:eastAsia="zh-CN" w:bidi="ar"/>
        </w:rPr>
        <w:t>冬季</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shd w:val="clear" w:fill="F4F4F4"/>
          <w:lang w:val="en-US" w:eastAsia="zh-CN" w:bidi="ar"/>
        </w:rPr>
        <w:t>天冷了，激光器水冷机也要需要你的保护</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Style w:val="8"/>
          <w:rFonts w:hint="eastAsia" w:ascii="微软雅黑" w:hAnsi="微软雅黑" w:eastAsia="微软雅黑" w:cs="微软雅黑"/>
          <w:color w:val="333333"/>
          <w:kern w:val="0"/>
          <w:sz w:val="24"/>
          <w:szCs w:val="24"/>
          <w:shd w:val="clear" w:fill="F4F4F4"/>
          <w:lang w:val="en-US" w:eastAsia="zh-CN" w:bidi="ar"/>
        </w:rPr>
        <w:t>防冻基本原理和方法</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冷却水存在“冰点”，当冷却水温度低于“冰点”时，冷却水凝固同时体积膨胀，造成激光器冷却系统中的过流部件，如水冷板、分水器等部件膨胀变形，甚至出现胀裂。对于大功率激光器来说，其核心光学器件均安装在水冷板上，水冷板胀裂，将直接导致激光器必须返厂维修，从而给用户带来较大的经济损失。</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因此，必须做好激光器的冬季防冻措施。以下为3种解决方案：</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1） 保持冷水机不停机。在当地不会停电的情况下，可保持冷水机运转，同时将低温水和常温水均设置为5℃左右（保证冷却水高于冰点，同时节约电能）。</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2）排空机器内的冷却水。 每次使用完毕后将激光器和水冷机内的冷却水排空。</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以下是排水方法:</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 </w:t>
      </w:r>
      <w:r>
        <w:rPr>
          <w:rFonts w:hint="eastAsia" w:ascii="微软雅黑" w:hAnsi="微软雅黑" w:eastAsia="微软雅黑" w:cs="微软雅黑"/>
          <w:color w:val="333333"/>
          <w:kern w:val="0"/>
          <w:sz w:val="24"/>
          <w:szCs w:val="24"/>
          <w:shd w:val="clear" w:fill="F4F4F4"/>
          <w:lang w:val="en-US" w:eastAsia="zh-CN" w:bidi="ar"/>
        </w:rPr>
        <w:drawing>
          <wp:inline distT="0" distB="0" distL="114300" distR="114300">
            <wp:extent cx="5660390" cy="2906395"/>
            <wp:effectExtent l="0" t="0" r="16510" b="825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5660390" cy="2906395"/>
                    </a:xfrm>
                    <a:prstGeom prst="rect">
                      <a:avLst/>
                    </a:prstGeom>
                    <a:noFill/>
                    <a:ln w="9525">
                      <a:noFill/>
                    </a:ln>
                  </pic:spPr>
                </pic:pic>
              </a:graphicData>
            </a:graphic>
          </wp:inline>
        </w:drawing>
      </w:r>
      <w:r>
        <w:rPr>
          <w:rFonts w:hint="eastAsia" w:ascii="微软雅黑" w:hAnsi="微软雅黑" w:eastAsia="微软雅黑" w:cs="微软雅黑"/>
          <w:color w:val="333333"/>
          <w:kern w:val="0"/>
          <w:sz w:val="24"/>
          <w:szCs w:val="24"/>
          <w:shd w:val="clear" w:fill="F4F4F4"/>
          <w:lang w:val="en-US" w:eastAsia="zh-CN" w:bidi="ar"/>
        </w:rPr>
        <w:br w:type="textWrapping"/>
      </w:r>
      <w:r>
        <w:rPr>
          <w:rStyle w:val="8"/>
          <w:rFonts w:hint="eastAsia" w:ascii="微软雅黑" w:hAnsi="微软雅黑" w:eastAsia="微软雅黑" w:cs="微软雅黑"/>
          <w:color w:val="333333"/>
          <w:kern w:val="0"/>
          <w:sz w:val="24"/>
          <w:szCs w:val="24"/>
          <w:shd w:val="clear" w:fill="F4F4F4"/>
          <w:lang w:val="en-US" w:eastAsia="zh-CN" w:bidi="ar"/>
        </w:rPr>
        <w:t>水冷机示例图▲</w:t>
      </w:r>
      <w:r>
        <w:rPr>
          <w:rFonts w:hint="eastAsia" w:ascii="微软雅黑" w:hAnsi="微软雅黑" w:eastAsia="微软雅黑" w:cs="微软雅黑"/>
          <w:color w:val="333333"/>
          <w:kern w:val="0"/>
          <w:sz w:val="24"/>
          <w:szCs w:val="24"/>
          <w:shd w:val="clear" w:fill="F4F4F4"/>
          <w:lang w:val="en-US" w:eastAsia="zh-CN" w:bidi="ar"/>
        </w:rPr>
        <w:t> </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drawing>
          <wp:inline distT="0" distB="0" distL="114300" distR="114300">
            <wp:extent cx="5107305" cy="2620010"/>
            <wp:effectExtent l="0" t="0" r="17145" b="889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7"/>
                    <a:stretch>
                      <a:fillRect/>
                    </a:stretch>
                  </pic:blipFill>
                  <pic:spPr>
                    <a:xfrm>
                      <a:off x="0" y="0"/>
                      <a:ext cx="5107305" cy="2620010"/>
                    </a:xfrm>
                    <a:prstGeom prst="rect">
                      <a:avLst/>
                    </a:prstGeom>
                    <a:noFill/>
                    <a:ln w="9525">
                      <a:noFill/>
                    </a:ln>
                  </pic:spPr>
                </pic:pic>
              </a:graphicData>
            </a:graphic>
          </wp:inline>
        </w:drawing>
      </w:r>
      <w:r>
        <w:rPr>
          <w:rFonts w:hint="eastAsia" w:ascii="微软雅黑" w:hAnsi="微软雅黑" w:eastAsia="微软雅黑" w:cs="微软雅黑"/>
          <w:color w:val="333333"/>
          <w:kern w:val="0"/>
          <w:sz w:val="24"/>
          <w:szCs w:val="24"/>
          <w:shd w:val="clear" w:fill="F4F4F4"/>
          <w:lang w:val="en-US" w:eastAsia="zh-CN" w:bidi="ar"/>
        </w:rPr>
        <w:br w:type="textWrapping"/>
      </w:r>
      <w:r>
        <w:rPr>
          <w:rStyle w:val="8"/>
          <w:rFonts w:hint="eastAsia" w:ascii="微软雅黑" w:hAnsi="微软雅黑" w:eastAsia="微软雅黑" w:cs="微软雅黑"/>
          <w:color w:val="333333"/>
          <w:kern w:val="0"/>
          <w:sz w:val="24"/>
          <w:szCs w:val="24"/>
          <w:shd w:val="clear" w:fill="F4F4F4"/>
          <w:lang w:val="en-US" w:eastAsia="zh-CN" w:bidi="ar"/>
        </w:rPr>
        <w:t>多模激光器示例图▲</w:t>
      </w:r>
      <w:r>
        <w:rPr>
          <w:rFonts w:hint="eastAsia" w:ascii="微软雅黑" w:hAnsi="微软雅黑" w:eastAsia="微软雅黑" w:cs="微软雅黑"/>
          <w:color w:val="333333"/>
          <w:kern w:val="0"/>
          <w:sz w:val="24"/>
          <w:szCs w:val="24"/>
          <w:shd w:val="clear" w:fill="F4F4F4"/>
          <w:lang w:val="en-US" w:eastAsia="zh-CN" w:bidi="ar"/>
        </w:rPr>
        <w:t> </w:t>
      </w:r>
      <w:r>
        <w:rPr>
          <w:rFonts w:hint="eastAsia" w:ascii="微软雅黑" w:hAnsi="微软雅黑" w:eastAsia="微软雅黑" w:cs="微软雅黑"/>
          <w:color w:val="333333"/>
          <w:kern w:val="0"/>
          <w:sz w:val="21"/>
          <w:szCs w:val="21"/>
          <w:shd w:val="clear" w:fill="F4F4F4"/>
          <w:lang w:val="en-US" w:eastAsia="zh-CN" w:bidi="ar"/>
        </w:rPr>
        <w:br w:type="textWrapping"/>
      </w:r>
      <w:r>
        <w:rPr>
          <w:rFonts w:hint="eastAsia" w:ascii="微软雅黑" w:hAnsi="微软雅黑" w:eastAsia="微软雅黑" w:cs="微软雅黑"/>
          <w:color w:val="333333"/>
          <w:kern w:val="0"/>
          <w:sz w:val="21"/>
          <w:szCs w:val="21"/>
          <w:shd w:val="clear" w:fill="F4F4F4"/>
          <w:lang w:val="en-US" w:eastAsia="zh-CN" w:bidi="ar"/>
        </w:rPr>
        <w:t> </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center"/>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1"/>
          <w:szCs w:val="21"/>
          <w:shd w:val="clear" w:fill="F4F4F4"/>
          <w:lang w:val="en-US" w:eastAsia="zh-CN" w:bidi="ar"/>
        </w:rPr>
        <w:drawing>
          <wp:inline distT="0" distB="0" distL="114300" distR="114300">
            <wp:extent cx="5487035" cy="2835275"/>
            <wp:effectExtent l="0" t="0" r="18415" b="3175"/>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8"/>
                    <a:stretch>
                      <a:fillRect/>
                    </a:stretch>
                  </pic:blipFill>
                  <pic:spPr>
                    <a:xfrm>
                      <a:off x="0" y="0"/>
                      <a:ext cx="5487035" cy="2835275"/>
                    </a:xfrm>
                    <a:prstGeom prst="rect">
                      <a:avLst/>
                    </a:prstGeom>
                    <a:noFill/>
                    <a:ln w="9525">
                      <a:noFill/>
                    </a:ln>
                  </pic:spPr>
                </pic:pic>
              </a:graphicData>
            </a:graphic>
          </wp:inline>
        </w:drawing>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sz w:val="21"/>
          <w:szCs w:val="21"/>
        </w:rPr>
      </w:pPr>
      <w:r>
        <w:rPr>
          <w:rStyle w:val="8"/>
          <w:rFonts w:hint="eastAsia" w:ascii="微软雅黑" w:hAnsi="微软雅黑" w:eastAsia="微软雅黑" w:cs="微软雅黑"/>
          <w:color w:val="333333"/>
          <w:kern w:val="0"/>
          <w:sz w:val="24"/>
          <w:szCs w:val="24"/>
          <w:shd w:val="clear" w:fill="F4F4F4"/>
          <w:lang w:val="en-US" w:eastAsia="zh-CN" w:bidi="ar"/>
        </w:rPr>
        <w:t>单模激光器示例图▲</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3）使用防冻液替换冷却水。当使用环境经常停电以及不具备每天排空冷却水的条件时，则必须使用防冻液。</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br w:type="textWrapping"/>
      </w:r>
      <w:r>
        <w:rPr>
          <w:rStyle w:val="8"/>
          <w:rFonts w:hint="eastAsia" w:ascii="微软雅黑" w:hAnsi="微软雅黑" w:eastAsia="微软雅黑" w:cs="微软雅黑"/>
          <w:color w:val="333333"/>
          <w:kern w:val="0"/>
          <w:sz w:val="24"/>
          <w:szCs w:val="24"/>
          <w:shd w:val="clear" w:fill="F4F4F4"/>
          <w:lang w:val="en-US" w:eastAsia="zh-CN" w:bidi="ar"/>
        </w:rPr>
        <w:t>防冻液的选择</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1、 请根据当地气温，选择合适冰点的防冻液。防冻液的选择不是冰点越低越好，而是根据当地最低气温，选择略低于当地气温的防冻液即可。添加比例为3：7（30%防冻液，70%水）。</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2、推荐使用专业品牌的防冻液。</w:t>
      </w:r>
      <w:bookmarkStart w:id="0" w:name="_GoBack"/>
      <w:bookmarkEnd w:id="0"/>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国外品牌：推荐使用以美国陶氏化学为代表的DowthemSR-1产品或CLARIANT（科莱恩）品牌，适用于激光系统中的防冻液有两种型号：</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1)Antifrogen®N 乙二醇-水型；</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2)Antifrogen®L 丙二醇-水型；</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国内品牌：推荐以朝阳光大化工为代表的LM系列产品。</w:t>
      </w:r>
      <w:r>
        <w:rPr>
          <w:rFonts w:hint="eastAsia" w:ascii="微软雅黑" w:hAnsi="微软雅黑" w:eastAsia="微软雅黑" w:cs="微软雅黑"/>
          <w:color w:val="333333"/>
          <w:kern w:val="0"/>
          <w:sz w:val="21"/>
          <w:szCs w:val="21"/>
          <w:shd w:val="clear" w:fill="F4F4F4"/>
          <w:lang w:val="en-US" w:eastAsia="zh-CN" w:bidi="ar"/>
        </w:rPr>
        <w:br w:type="textWrapping"/>
      </w:r>
      <w:r>
        <w:rPr>
          <w:rFonts w:hint="eastAsia" w:ascii="微软雅黑" w:hAnsi="微软雅黑" w:eastAsia="微软雅黑" w:cs="微软雅黑"/>
          <w:color w:val="333333"/>
          <w:kern w:val="0"/>
          <w:sz w:val="21"/>
          <w:szCs w:val="21"/>
          <w:shd w:val="clear" w:fill="F4F4F4"/>
          <w:lang w:val="en-US" w:eastAsia="zh-CN" w:bidi="ar"/>
        </w:rPr>
        <w:t> </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center"/>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kern w:val="0"/>
          <w:sz w:val="21"/>
          <w:szCs w:val="21"/>
          <w:shd w:val="clear" w:fill="F4F4F4"/>
          <w:lang w:val="en-US" w:eastAsia="zh-CN" w:bidi="ar"/>
        </w:rPr>
        <w:drawing>
          <wp:inline distT="0" distB="0" distL="114300" distR="114300">
            <wp:extent cx="4939665" cy="3000375"/>
            <wp:effectExtent l="0" t="0" r="13335"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9"/>
                    <a:stretch>
                      <a:fillRect/>
                    </a:stretch>
                  </pic:blipFill>
                  <pic:spPr>
                    <a:xfrm>
                      <a:off x="0" y="0"/>
                      <a:ext cx="4939665" cy="30003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26" w:lineRule="atLeast"/>
        <w:ind w:left="0" w:right="0" w:firstLine="0"/>
        <w:jc w:val="left"/>
        <w:textAlignment w:val="baseline"/>
        <w:rPr>
          <w:rFonts w:hint="eastAsia" w:ascii="微软雅黑" w:hAnsi="微软雅黑" w:eastAsia="微软雅黑" w:cs="微软雅黑"/>
          <w:color w:val="333333"/>
          <w:kern w:val="0"/>
          <w:sz w:val="24"/>
          <w:szCs w:val="24"/>
          <w:shd w:val="clear" w:fill="F4F4F4"/>
          <w:lang w:val="en-US" w:eastAsia="zh-CN" w:bidi="ar"/>
        </w:rPr>
      </w:pPr>
      <w:r>
        <w:rPr>
          <w:rFonts w:hint="eastAsia" w:ascii="微软雅黑" w:hAnsi="微软雅黑" w:eastAsia="微软雅黑" w:cs="微软雅黑"/>
          <w:color w:val="333333"/>
          <w:kern w:val="0"/>
          <w:sz w:val="24"/>
          <w:szCs w:val="24"/>
          <w:shd w:val="clear" w:fill="F4F4F4"/>
          <w:lang w:val="en-US" w:eastAsia="zh-CN" w:bidi="ar"/>
        </w:rPr>
        <w:t> </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注意：任何防冻液不能完全替代去离子水，不推荐全年长时间使用。冬天过后建议使用去离子水或蒸馏水清洗管路，并恢复使用去离子水或蒸馏水作为冷却剂。</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br w:type="textWrapping"/>
      </w:r>
      <w:r>
        <w:rPr>
          <w:rStyle w:val="8"/>
          <w:rFonts w:hint="eastAsia" w:ascii="微软雅黑" w:hAnsi="微软雅黑" w:eastAsia="微软雅黑" w:cs="微软雅黑"/>
          <w:color w:val="333333"/>
          <w:kern w:val="0"/>
          <w:sz w:val="24"/>
          <w:szCs w:val="24"/>
          <w:shd w:val="clear" w:fill="F4F4F4"/>
          <w:lang w:val="en-US" w:eastAsia="zh-CN" w:bidi="ar"/>
        </w:rPr>
        <w:t>注意事项</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1） 当外界温度≥5℃时，水冷机可使用电加热模式（自动间断式开启）；</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2）当外界温度＜5℃时, 水冷机需要使用连续制冷模式（自动持续开启）；</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3）无论水冷机处于哪种工作模式，防冻期间都需要保持水路循环；</w:t>
      </w:r>
      <w:r>
        <w:rPr>
          <w:rFonts w:hint="eastAsia" w:ascii="微软雅黑" w:hAnsi="微软雅黑" w:eastAsia="微软雅黑" w:cs="微软雅黑"/>
          <w:color w:val="333333"/>
          <w:kern w:val="0"/>
          <w:sz w:val="24"/>
          <w:szCs w:val="24"/>
          <w:shd w:val="clear" w:fill="F4F4F4"/>
          <w:lang w:val="en-US" w:eastAsia="zh-CN" w:bidi="ar"/>
        </w:rPr>
        <w:br w:type="textWrapping"/>
      </w:r>
      <w:r>
        <w:rPr>
          <w:rFonts w:hint="eastAsia" w:ascii="微软雅黑" w:hAnsi="微软雅黑" w:eastAsia="微软雅黑" w:cs="微软雅黑"/>
          <w:color w:val="333333"/>
          <w:kern w:val="0"/>
          <w:sz w:val="24"/>
          <w:szCs w:val="24"/>
          <w:shd w:val="clear" w:fill="F4F4F4"/>
          <w:lang w:val="en-US" w:eastAsia="zh-CN" w:bidi="ar"/>
        </w:rPr>
        <w:t>4）如果长时间停机（如春节停工期间），推荐排空设备内的冷却水，并且使用压缩空气将设备内（包括激光器、冷水机）的残留水吹净。</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both"/>
        <w:rPr>
          <w:rFonts w:hint="eastAsia" w:ascii="微软雅黑" w:hAnsi="微软雅黑" w:eastAsia="微软雅黑" w:cs="微软雅黑"/>
          <w:color w:val="333333"/>
          <w:kern w:val="0"/>
          <w:sz w:val="24"/>
          <w:szCs w:val="24"/>
          <w:shd w:val="clear" w:fill="F4F4F4"/>
          <w:lang w:val="en-US" w:eastAsia="zh-CN" w:bidi="ar"/>
        </w:rPr>
      </w:pP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center"/>
        <w:rPr>
          <w:rFonts w:hint="eastAsia" w:ascii="微软雅黑" w:hAnsi="微软雅黑" w:eastAsia="微软雅黑" w:cs="微软雅黑"/>
          <w:b/>
          <w:bCs/>
          <w:color w:val="333333"/>
          <w:kern w:val="0"/>
          <w:sz w:val="52"/>
          <w:szCs w:val="52"/>
          <w:shd w:val="clear" w:fill="F4F4F4"/>
          <w:lang w:val="en-US" w:eastAsia="zh-CN" w:bidi="ar"/>
        </w:rPr>
      </w:pPr>
      <w:r>
        <w:rPr>
          <w:rFonts w:hint="eastAsia" w:ascii="微软雅黑" w:hAnsi="微软雅黑" w:eastAsia="微软雅黑" w:cs="微软雅黑"/>
          <w:b/>
          <w:bCs/>
          <w:color w:val="333333"/>
          <w:kern w:val="0"/>
          <w:sz w:val="52"/>
          <w:szCs w:val="52"/>
          <w:shd w:val="clear" w:fill="F4F4F4"/>
          <w:lang w:val="en-US" w:eastAsia="zh-CN" w:bidi="ar"/>
        </w:rPr>
        <w:t>光纤注意事项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26" w:lineRule="atLeast"/>
        <w:ind w:left="0" w:right="0" w:firstLine="480" w:firstLineChars="200"/>
        <w:textAlignment w:val="baseline"/>
        <w:rPr>
          <w:rFonts w:hint="eastAsia" w:ascii="微软雅黑" w:hAnsi="微软雅黑" w:eastAsia="微软雅黑" w:cs="微软雅黑"/>
          <w:i w:val="0"/>
          <w:caps w:val="0"/>
          <w:color w:val="auto"/>
          <w:spacing w:val="0"/>
          <w:sz w:val="24"/>
          <w:szCs w:val="24"/>
        </w:rPr>
      </w:pPr>
      <w:r>
        <w:rPr>
          <w:rFonts w:hint="eastAsia" w:ascii="微软雅黑" w:hAnsi="微软雅黑" w:eastAsia="微软雅黑" w:cs="微软雅黑"/>
          <w:i w:val="0"/>
          <w:caps w:val="0"/>
          <w:color w:val="auto"/>
          <w:spacing w:val="0"/>
          <w:sz w:val="24"/>
          <w:szCs w:val="24"/>
          <w:shd w:val="clear" w:fill="FFFFFF"/>
          <w:vertAlign w:val="baseline"/>
        </w:rPr>
        <w:t>1、一旦光纤输出端头接触到外界空气，在重新将其插入加工头之前，一定要用专用的显微镜和清洁工具按照标准的步骤清洁光纤输出端面，确认输出端面洁净度达到标准后，方可将其与加工头连接。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26" w:lineRule="atLeast"/>
        <w:ind w:left="0" w:right="0" w:firstLine="0"/>
        <w:textAlignment w:val="baseline"/>
        <w:rPr>
          <w:rFonts w:hint="eastAsia" w:ascii="微软雅黑" w:hAnsi="微软雅黑" w:eastAsia="微软雅黑" w:cs="微软雅黑"/>
          <w:i w:val="0"/>
          <w:caps w:val="0"/>
          <w:color w:val="auto"/>
          <w:spacing w:val="0"/>
          <w:sz w:val="24"/>
          <w:szCs w:val="24"/>
        </w:rPr>
      </w:pPr>
      <w:r>
        <w:rPr>
          <w:rFonts w:hint="eastAsia" w:ascii="微软雅黑" w:hAnsi="微软雅黑" w:eastAsia="微软雅黑" w:cs="微软雅黑"/>
          <w:i w:val="0"/>
          <w:caps w:val="0"/>
          <w:color w:val="auto"/>
          <w:spacing w:val="0"/>
          <w:sz w:val="24"/>
          <w:szCs w:val="24"/>
          <w:shd w:val="clear" w:fill="FFFFFF"/>
          <w:vertAlign w:val="baseline"/>
        </w:rPr>
        <w:t>　　2、经常检查保护片的洁净程度。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26" w:lineRule="atLeast"/>
        <w:ind w:left="0" w:right="0" w:firstLine="0"/>
        <w:textAlignment w:val="baseline"/>
        <w:rPr>
          <w:rFonts w:hint="eastAsia" w:ascii="微软雅黑" w:hAnsi="微软雅黑" w:eastAsia="微软雅黑" w:cs="微软雅黑"/>
          <w:i w:val="0"/>
          <w:caps w:val="0"/>
          <w:color w:val="auto"/>
          <w:spacing w:val="0"/>
          <w:sz w:val="24"/>
          <w:szCs w:val="24"/>
        </w:rPr>
      </w:pPr>
      <w:r>
        <w:rPr>
          <w:rFonts w:hint="eastAsia" w:ascii="微软雅黑" w:hAnsi="微软雅黑" w:eastAsia="微软雅黑" w:cs="微软雅黑"/>
          <w:i w:val="0"/>
          <w:caps w:val="0"/>
          <w:color w:val="auto"/>
          <w:spacing w:val="0"/>
          <w:sz w:val="24"/>
          <w:szCs w:val="24"/>
          <w:shd w:val="clear" w:fill="FFFFFF"/>
          <w:vertAlign w:val="baseline"/>
        </w:rPr>
        <w:t>　　在激光加工过程中，保护片不可避免的会受到粉尘或飞溅物的污染，一旦污染严重，不仅会使到达工件表面的能量发生衰减，光束质量劣化，同时还可能损害激光器的安全。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26" w:lineRule="atLeast"/>
        <w:ind w:left="0" w:right="0" w:firstLine="0"/>
        <w:textAlignment w:val="baseline"/>
        <w:rPr>
          <w:rFonts w:hint="eastAsia" w:ascii="微软雅黑" w:hAnsi="微软雅黑" w:eastAsia="微软雅黑" w:cs="微软雅黑"/>
          <w:i w:val="0"/>
          <w:caps w:val="0"/>
          <w:color w:val="auto"/>
          <w:spacing w:val="0"/>
          <w:sz w:val="24"/>
          <w:szCs w:val="24"/>
        </w:rPr>
      </w:pPr>
      <w:r>
        <w:rPr>
          <w:rFonts w:hint="eastAsia" w:ascii="微软雅黑" w:hAnsi="微软雅黑" w:eastAsia="微软雅黑" w:cs="微软雅黑"/>
          <w:i w:val="0"/>
          <w:caps w:val="0"/>
          <w:color w:val="auto"/>
          <w:spacing w:val="0"/>
          <w:sz w:val="24"/>
          <w:szCs w:val="24"/>
          <w:shd w:val="clear" w:fill="FFFFFF"/>
          <w:vertAlign w:val="baseline"/>
        </w:rPr>
        <w:t>　　3、在将光纤输出端头拔出或插入加工头时，需避免灰尘及其它脏物污染镜片，建议将加工头水平方式放置，在与光纤连接好后，再将加工头回复至正常位置。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26" w:lineRule="atLeast"/>
        <w:ind w:left="0" w:right="0" w:firstLine="480"/>
        <w:textAlignment w:val="baseline"/>
        <w:rPr>
          <w:rFonts w:hint="eastAsia" w:ascii="微软雅黑" w:hAnsi="微软雅黑" w:eastAsia="微软雅黑" w:cs="微软雅黑"/>
          <w:i w:val="0"/>
          <w:caps w:val="0"/>
          <w:color w:val="auto"/>
          <w:spacing w:val="0"/>
          <w:sz w:val="24"/>
          <w:szCs w:val="24"/>
          <w:shd w:val="clear" w:fill="FFFFFF"/>
          <w:vertAlign w:val="baseline"/>
          <w:lang w:val="en-US" w:eastAsia="zh-CN"/>
        </w:rPr>
      </w:pPr>
      <w:r>
        <w:rPr>
          <w:rFonts w:hint="eastAsia" w:ascii="微软雅黑" w:hAnsi="微软雅黑" w:eastAsia="微软雅黑" w:cs="微软雅黑"/>
          <w:i w:val="0"/>
          <w:caps w:val="0"/>
          <w:color w:val="auto"/>
          <w:spacing w:val="0"/>
          <w:sz w:val="24"/>
          <w:szCs w:val="24"/>
          <w:shd w:val="clear" w:fill="FFFFFF"/>
          <w:vertAlign w:val="baseline"/>
        </w:rPr>
        <w:t>4、 在</w:t>
      </w:r>
      <w:r>
        <w:rPr>
          <w:rFonts w:hint="eastAsia" w:ascii="微软雅黑" w:hAnsi="微软雅黑" w:eastAsia="微软雅黑" w:cs="微软雅黑"/>
          <w:i w:val="0"/>
          <w:caps w:val="0"/>
          <w:color w:val="auto"/>
          <w:spacing w:val="0"/>
          <w:sz w:val="24"/>
          <w:szCs w:val="24"/>
          <w:shd w:val="clear" w:fill="FFFFFF"/>
          <w:vertAlign w:val="baseline"/>
          <w:lang w:eastAsia="zh-CN"/>
        </w:rPr>
        <w:t>使用设备拖光纤</w:t>
      </w:r>
      <w:r>
        <w:rPr>
          <w:rFonts w:hint="eastAsia" w:ascii="微软雅黑" w:hAnsi="微软雅黑" w:eastAsia="微软雅黑" w:cs="微软雅黑"/>
          <w:i w:val="0"/>
          <w:caps w:val="0"/>
          <w:color w:val="auto"/>
          <w:spacing w:val="0"/>
          <w:sz w:val="24"/>
          <w:szCs w:val="24"/>
          <w:shd w:val="clear" w:fill="FFFFFF"/>
          <w:vertAlign w:val="baseline"/>
        </w:rPr>
        <w:t>时，</w:t>
      </w:r>
      <w:r>
        <w:rPr>
          <w:rFonts w:hint="eastAsia" w:ascii="微软雅黑" w:hAnsi="微软雅黑" w:eastAsia="微软雅黑" w:cs="微软雅黑"/>
          <w:i w:val="0"/>
          <w:caps w:val="0"/>
          <w:color w:val="auto"/>
          <w:spacing w:val="0"/>
          <w:sz w:val="24"/>
          <w:szCs w:val="24"/>
          <w:shd w:val="clear" w:fill="FFFFFF"/>
          <w:vertAlign w:val="baseline"/>
          <w:lang w:eastAsia="zh-CN"/>
        </w:rPr>
        <w:t>务必注意激光器光纤最小弯折半径是</w:t>
      </w:r>
      <w:r>
        <w:rPr>
          <w:rFonts w:hint="eastAsia" w:ascii="微软雅黑" w:hAnsi="微软雅黑" w:eastAsia="微软雅黑" w:cs="微软雅黑"/>
          <w:i w:val="0"/>
          <w:caps w:val="0"/>
          <w:color w:val="auto"/>
          <w:spacing w:val="0"/>
          <w:sz w:val="24"/>
          <w:szCs w:val="24"/>
          <w:shd w:val="clear" w:fill="FFFFFF"/>
          <w:vertAlign w:val="baseline"/>
          <w:lang w:val="en-US" w:eastAsia="zh-CN"/>
        </w:rPr>
        <w:t>200mm。</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26" w:lineRule="atLeast"/>
        <w:ind w:left="0" w:right="0" w:firstLine="480"/>
        <w:textAlignment w:val="baseline"/>
        <w:rPr>
          <w:rFonts w:hint="eastAsia" w:ascii="微软雅黑" w:hAnsi="微软雅黑" w:eastAsia="微软雅黑" w:cs="微软雅黑"/>
          <w:i w:val="0"/>
          <w:caps w:val="0"/>
          <w:color w:val="auto"/>
          <w:spacing w:val="0"/>
          <w:sz w:val="24"/>
          <w:szCs w:val="24"/>
        </w:rPr>
      </w:pPr>
      <w:r>
        <w:rPr>
          <w:rFonts w:hint="eastAsia" w:ascii="微软雅黑" w:hAnsi="微软雅黑" w:eastAsia="微软雅黑" w:cs="微软雅黑"/>
          <w:i w:val="0"/>
          <w:caps w:val="0"/>
          <w:color w:val="auto"/>
          <w:spacing w:val="0"/>
          <w:sz w:val="24"/>
          <w:szCs w:val="24"/>
          <w:shd w:val="clear" w:fill="FFFFFF"/>
          <w:vertAlign w:val="baseline"/>
        </w:rPr>
        <w:t>5、在激光加工过程中，还需注意各辅助气体的状态，确保镜头不会因为时序，缺气等因素导致保护片，镜头乃至光纤或激光器的损坏。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26" w:lineRule="atLeast"/>
        <w:ind w:left="0" w:right="0" w:firstLine="0"/>
        <w:textAlignment w:val="baseline"/>
        <w:rPr>
          <w:rFonts w:hint="eastAsia" w:ascii="微软雅黑" w:hAnsi="微软雅黑" w:eastAsia="微软雅黑" w:cs="微软雅黑"/>
          <w:i w:val="0"/>
          <w:caps w:val="0"/>
          <w:color w:val="auto"/>
          <w:spacing w:val="0"/>
          <w:sz w:val="24"/>
          <w:szCs w:val="24"/>
          <w:lang w:eastAsia="zh-CN"/>
        </w:rPr>
      </w:pPr>
      <w:r>
        <w:rPr>
          <w:rFonts w:hint="eastAsia" w:ascii="微软雅黑" w:hAnsi="微软雅黑" w:eastAsia="微软雅黑" w:cs="微软雅黑"/>
          <w:i w:val="0"/>
          <w:caps w:val="0"/>
          <w:color w:val="auto"/>
          <w:spacing w:val="0"/>
          <w:sz w:val="24"/>
          <w:szCs w:val="24"/>
          <w:shd w:val="clear" w:fill="FFFFFF"/>
          <w:vertAlign w:val="baseline"/>
        </w:rPr>
        <w:t>　　6、</w:t>
      </w:r>
      <w:r>
        <w:rPr>
          <w:rFonts w:hint="eastAsia" w:ascii="微软雅黑" w:hAnsi="微软雅黑" w:eastAsia="微软雅黑" w:cs="微软雅黑"/>
          <w:i w:val="0"/>
          <w:caps w:val="0"/>
          <w:color w:val="auto"/>
          <w:spacing w:val="0"/>
          <w:sz w:val="24"/>
          <w:szCs w:val="24"/>
          <w:shd w:val="clear" w:fill="FFFFFF"/>
          <w:vertAlign w:val="baseline"/>
          <w:lang w:eastAsia="zh-CN"/>
        </w:rPr>
        <w:t>当使用过程中，发现输出能量突然下降，不要盲目加大功率，按顺序检查保护镜片、聚焦镜片、摆动镜片、准直镜片、光纤头。</w:t>
      </w: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left"/>
        <w:rPr>
          <w:rFonts w:hint="eastAsia" w:ascii="微软雅黑" w:hAnsi="微软雅黑" w:eastAsia="微软雅黑" w:cs="微软雅黑"/>
          <w:b w:val="0"/>
          <w:bCs w:val="0"/>
          <w:color w:val="auto"/>
          <w:kern w:val="0"/>
          <w:sz w:val="24"/>
          <w:szCs w:val="24"/>
          <w:shd w:val="clear" w:fill="F4F4F4"/>
          <w:lang w:val="en-US" w:eastAsia="zh-CN" w:bidi="ar"/>
        </w:rPr>
      </w:pPr>
    </w:p>
    <w:p>
      <w:pPr>
        <w:keepNext w:val="0"/>
        <w:keepLines w:val="0"/>
        <w:widowControl/>
        <w:suppressLineNumbers w:val="0"/>
        <w:pBdr>
          <w:top w:val="none" w:color="auto" w:sz="0" w:space="0"/>
          <w:bottom w:val="none" w:color="auto" w:sz="0" w:space="0"/>
        </w:pBdr>
        <w:shd w:val="clear" w:fill="F4F4F4"/>
        <w:spacing w:before="0" w:beforeAutospacing="0" w:after="0" w:afterAutospacing="0"/>
        <w:ind w:left="0" w:right="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kern w:val="0"/>
          <w:sz w:val="24"/>
          <w:szCs w:val="24"/>
          <w:shd w:val="clear" w:fill="F4F4F4"/>
          <w:lang w:val="en-US" w:eastAsia="zh-CN" w:bidi="ar"/>
        </w:rPr>
        <w:t>  </w:t>
      </w:r>
    </w:p>
    <w:p>
      <w:pPr>
        <w:rPr>
          <w:rFonts w:hint="eastAsia" w:ascii="微软雅黑" w:hAnsi="微软雅黑" w:eastAsia="微软雅黑" w:cs="微软雅黑"/>
          <w:color w:val="auto"/>
          <w:sz w:val="24"/>
          <w:szCs w:val="24"/>
        </w:rPr>
      </w:pPr>
    </w:p>
    <w:p/>
    <w:sectPr>
      <w:headerReference r:id="rId3" w:type="default"/>
      <w:pgSz w:w="11906" w:h="16838"/>
      <w:pgMar w:top="1349" w:right="606" w:bottom="567" w:left="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2222"/>
        <w:tab w:val="clear" w:pos="4153"/>
      </w:tabs>
    </w:pPr>
    <w:r>
      <w:rPr>
        <w:rFonts w:hint="eastAsia"/>
      </w:rPr>
      <w:tab/>
    </w:r>
    <w:r>
      <w:rPr>
        <w:rFonts w:hint="eastAsia"/>
      </w:rPr>
      <w:drawing>
        <wp:inline distT="0" distB="0" distL="114300" distR="114300">
          <wp:extent cx="6632575" cy="239395"/>
          <wp:effectExtent l="0" t="0" r="15875" b="8255"/>
          <wp:docPr id="1" name="图片 1" descr="word 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ord 页眉"/>
                  <pic:cNvPicPr>
                    <a:picLocks noChangeAspect="1"/>
                  </pic:cNvPicPr>
                </pic:nvPicPr>
                <pic:blipFill>
                  <a:blip r:embed="rId1"/>
                  <a:stretch>
                    <a:fillRect/>
                  </a:stretch>
                </pic:blipFill>
                <pic:spPr>
                  <a:xfrm>
                    <a:off x="0" y="0"/>
                    <a:ext cx="6632575" cy="2393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91644E"/>
    <w:rsid w:val="00033472"/>
    <w:rsid w:val="001136A5"/>
    <w:rsid w:val="00127CA4"/>
    <w:rsid w:val="001575FB"/>
    <w:rsid w:val="001A5024"/>
    <w:rsid w:val="001C333A"/>
    <w:rsid w:val="001D1A6C"/>
    <w:rsid w:val="002927CF"/>
    <w:rsid w:val="002A73C4"/>
    <w:rsid w:val="002B7D85"/>
    <w:rsid w:val="00342854"/>
    <w:rsid w:val="00367D94"/>
    <w:rsid w:val="003C3A2E"/>
    <w:rsid w:val="004A658B"/>
    <w:rsid w:val="004B7387"/>
    <w:rsid w:val="004E5A24"/>
    <w:rsid w:val="00531D3D"/>
    <w:rsid w:val="0059412F"/>
    <w:rsid w:val="005958A5"/>
    <w:rsid w:val="005C4E26"/>
    <w:rsid w:val="0062170C"/>
    <w:rsid w:val="0064371B"/>
    <w:rsid w:val="00664F6B"/>
    <w:rsid w:val="0067021A"/>
    <w:rsid w:val="006A1311"/>
    <w:rsid w:val="006E38EA"/>
    <w:rsid w:val="006E687F"/>
    <w:rsid w:val="00733897"/>
    <w:rsid w:val="007E56B9"/>
    <w:rsid w:val="007F17C8"/>
    <w:rsid w:val="00807FD0"/>
    <w:rsid w:val="00821D74"/>
    <w:rsid w:val="00846D0F"/>
    <w:rsid w:val="00864460"/>
    <w:rsid w:val="00892A1A"/>
    <w:rsid w:val="008E0074"/>
    <w:rsid w:val="00914FE6"/>
    <w:rsid w:val="009213F5"/>
    <w:rsid w:val="00937FD1"/>
    <w:rsid w:val="009A0D78"/>
    <w:rsid w:val="00A2048B"/>
    <w:rsid w:val="00A36B49"/>
    <w:rsid w:val="00A62B38"/>
    <w:rsid w:val="00A86422"/>
    <w:rsid w:val="00B17ABE"/>
    <w:rsid w:val="00B364BE"/>
    <w:rsid w:val="00B55175"/>
    <w:rsid w:val="00C76DCE"/>
    <w:rsid w:val="00CF2CF1"/>
    <w:rsid w:val="00D06917"/>
    <w:rsid w:val="00D25BE9"/>
    <w:rsid w:val="00D64126"/>
    <w:rsid w:val="00E51DEC"/>
    <w:rsid w:val="00EB31CA"/>
    <w:rsid w:val="00EC1932"/>
    <w:rsid w:val="00EC2A54"/>
    <w:rsid w:val="00EC76DB"/>
    <w:rsid w:val="00F22B14"/>
    <w:rsid w:val="00F84EAA"/>
    <w:rsid w:val="00FB69DC"/>
    <w:rsid w:val="01356A1A"/>
    <w:rsid w:val="021B5361"/>
    <w:rsid w:val="022A0006"/>
    <w:rsid w:val="023A4751"/>
    <w:rsid w:val="02710F88"/>
    <w:rsid w:val="02EB79DA"/>
    <w:rsid w:val="02F8577B"/>
    <w:rsid w:val="030E4546"/>
    <w:rsid w:val="03650117"/>
    <w:rsid w:val="04D87D8D"/>
    <w:rsid w:val="051B65DE"/>
    <w:rsid w:val="058C172F"/>
    <w:rsid w:val="06DA2BDE"/>
    <w:rsid w:val="071D345B"/>
    <w:rsid w:val="074A5170"/>
    <w:rsid w:val="07607CDB"/>
    <w:rsid w:val="093269DF"/>
    <w:rsid w:val="096F1B7B"/>
    <w:rsid w:val="09E466B5"/>
    <w:rsid w:val="0A2E0E4E"/>
    <w:rsid w:val="0A8D1BD2"/>
    <w:rsid w:val="0ACA7BD4"/>
    <w:rsid w:val="0C5E0BBD"/>
    <w:rsid w:val="0D4D19A4"/>
    <w:rsid w:val="0D4D684F"/>
    <w:rsid w:val="0D7A1A0D"/>
    <w:rsid w:val="0D91644E"/>
    <w:rsid w:val="0DA475AA"/>
    <w:rsid w:val="0E4D1B97"/>
    <w:rsid w:val="0F920D05"/>
    <w:rsid w:val="0FD16D17"/>
    <w:rsid w:val="0FE676CD"/>
    <w:rsid w:val="102208A1"/>
    <w:rsid w:val="10490D89"/>
    <w:rsid w:val="106B77A8"/>
    <w:rsid w:val="10DC5B37"/>
    <w:rsid w:val="11290A9F"/>
    <w:rsid w:val="117A35B2"/>
    <w:rsid w:val="117B66D7"/>
    <w:rsid w:val="11BA0D6A"/>
    <w:rsid w:val="12AF01FD"/>
    <w:rsid w:val="131C1146"/>
    <w:rsid w:val="14C31485"/>
    <w:rsid w:val="14DF0846"/>
    <w:rsid w:val="15435F9F"/>
    <w:rsid w:val="159A6B70"/>
    <w:rsid w:val="16871FD5"/>
    <w:rsid w:val="16970DCF"/>
    <w:rsid w:val="177A0C74"/>
    <w:rsid w:val="17D61489"/>
    <w:rsid w:val="183A08F6"/>
    <w:rsid w:val="18B14ED2"/>
    <w:rsid w:val="18C86B5A"/>
    <w:rsid w:val="192B34CF"/>
    <w:rsid w:val="1AB22325"/>
    <w:rsid w:val="1ADA4467"/>
    <w:rsid w:val="1AE33511"/>
    <w:rsid w:val="1AEA487C"/>
    <w:rsid w:val="1AF309D8"/>
    <w:rsid w:val="1BB60CA8"/>
    <w:rsid w:val="1DF439B1"/>
    <w:rsid w:val="1EBF6363"/>
    <w:rsid w:val="1F1D7438"/>
    <w:rsid w:val="21922B6D"/>
    <w:rsid w:val="21E037AF"/>
    <w:rsid w:val="21E8569C"/>
    <w:rsid w:val="22DA4437"/>
    <w:rsid w:val="232674C5"/>
    <w:rsid w:val="23F648F9"/>
    <w:rsid w:val="24401E83"/>
    <w:rsid w:val="24DC46F5"/>
    <w:rsid w:val="24E61ED6"/>
    <w:rsid w:val="250D4A93"/>
    <w:rsid w:val="25153026"/>
    <w:rsid w:val="251E4AEE"/>
    <w:rsid w:val="255270C3"/>
    <w:rsid w:val="2565267E"/>
    <w:rsid w:val="25EF7DC8"/>
    <w:rsid w:val="263175ED"/>
    <w:rsid w:val="263E45F0"/>
    <w:rsid w:val="279630BC"/>
    <w:rsid w:val="281D1C12"/>
    <w:rsid w:val="2A500AC5"/>
    <w:rsid w:val="2ACE387C"/>
    <w:rsid w:val="2AE03D3A"/>
    <w:rsid w:val="2B24781F"/>
    <w:rsid w:val="2BC847AA"/>
    <w:rsid w:val="2BCA055E"/>
    <w:rsid w:val="2C4E1AF4"/>
    <w:rsid w:val="2CF2434B"/>
    <w:rsid w:val="2D550583"/>
    <w:rsid w:val="2D56123F"/>
    <w:rsid w:val="2DD95FFD"/>
    <w:rsid w:val="2DE06637"/>
    <w:rsid w:val="2DE95662"/>
    <w:rsid w:val="2EB0222D"/>
    <w:rsid w:val="2EE7595B"/>
    <w:rsid w:val="2EF22084"/>
    <w:rsid w:val="2F1D4F83"/>
    <w:rsid w:val="2F30470B"/>
    <w:rsid w:val="305A4279"/>
    <w:rsid w:val="30BA0F17"/>
    <w:rsid w:val="318727DA"/>
    <w:rsid w:val="322D4B0B"/>
    <w:rsid w:val="344A6FE4"/>
    <w:rsid w:val="34697D4E"/>
    <w:rsid w:val="350F2AEC"/>
    <w:rsid w:val="35260B50"/>
    <w:rsid w:val="367A3FF8"/>
    <w:rsid w:val="36ED6D4F"/>
    <w:rsid w:val="378921F7"/>
    <w:rsid w:val="386578CB"/>
    <w:rsid w:val="39462641"/>
    <w:rsid w:val="3986350B"/>
    <w:rsid w:val="399E495A"/>
    <w:rsid w:val="3A9C79EF"/>
    <w:rsid w:val="3B285C69"/>
    <w:rsid w:val="3B5B1791"/>
    <w:rsid w:val="3C780A9D"/>
    <w:rsid w:val="3CC53BA4"/>
    <w:rsid w:val="3D0C552B"/>
    <w:rsid w:val="3D351CC9"/>
    <w:rsid w:val="3D587A8A"/>
    <w:rsid w:val="3E1B7F92"/>
    <w:rsid w:val="3E574A33"/>
    <w:rsid w:val="3F196728"/>
    <w:rsid w:val="40FB66E6"/>
    <w:rsid w:val="41246BC8"/>
    <w:rsid w:val="418110C5"/>
    <w:rsid w:val="43106BBA"/>
    <w:rsid w:val="43623B2C"/>
    <w:rsid w:val="43794FE9"/>
    <w:rsid w:val="43DB3361"/>
    <w:rsid w:val="44371EFA"/>
    <w:rsid w:val="4449109E"/>
    <w:rsid w:val="44622029"/>
    <w:rsid w:val="45722F95"/>
    <w:rsid w:val="48007B2A"/>
    <w:rsid w:val="480D346D"/>
    <w:rsid w:val="49110922"/>
    <w:rsid w:val="492A2832"/>
    <w:rsid w:val="49A438FE"/>
    <w:rsid w:val="4A75530D"/>
    <w:rsid w:val="4A8B7B83"/>
    <w:rsid w:val="4A92735B"/>
    <w:rsid w:val="4A9E075F"/>
    <w:rsid w:val="4AB236EE"/>
    <w:rsid w:val="4AE212A0"/>
    <w:rsid w:val="4B14468D"/>
    <w:rsid w:val="4B972824"/>
    <w:rsid w:val="4C462B4A"/>
    <w:rsid w:val="4C667A39"/>
    <w:rsid w:val="4C766695"/>
    <w:rsid w:val="4D3D424E"/>
    <w:rsid w:val="4DC1633F"/>
    <w:rsid w:val="4E0605DD"/>
    <w:rsid w:val="4EBB7042"/>
    <w:rsid w:val="4EF9557E"/>
    <w:rsid w:val="4F295A23"/>
    <w:rsid w:val="4F875AA1"/>
    <w:rsid w:val="50463DA3"/>
    <w:rsid w:val="50FC44F0"/>
    <w:rsid w:val="510F12A1"/>
    <w:rsid w:val="518F7DB4"/>
    <w:rsid w:val="51E1404F"/>
    <w:rsid w:val="525A22CE"/>
    <w:rsid w:val="52DD1ADE"/>
    <w:rsid w:val="54195882"/>
    <w:rsid w:val="557A5FFF"/>
    <w:rsid w:val="55DC445F"/>
    <w:rsid w:val="560A5004"/>
    <w:rsid w:val="57F50F61"/>
    <w:rsid w:val="581E6537"/>
    <w:rsid w:val="58900565"/>
    <w:rsid w:val="595A7C5B"/>
    <w:rsid w:val="5A9B4124"/>
    <w:rsid w:val="5A9C0FC7"/>
    <w:rsid w:val="5C903119"/>
    <w:rsid w:val="5C940197"/>
    <w:rsid w:val="5CFE49EA"/>
    <w:rsid w:val="5D1D5C2C"/>
    <w:rsid w:val="5D2B2B13"/>
    <w:rsid w:val="5D54117E"/>
    <w:rsid w:val="5F230387"/>
    <w:rsid w:val="5F4270A9"/>
    <w:rsid w:val="5F850286"/>
    <w:rsid w:val="5F906D91"/>
    <w:rsid w:val="5FD6201C"/>
    <w:rsid w:val="602F79F6"/>
    <w:rsid w:val="61713766"/>
    <w:rsid w:val="62832DA5"/>
    <w:rsid w:val="629B7586"/>
    <w:rsid w:val="631C35B7"/>
    <w:rsid w:val="63235246"/>
    <w:rsid w:val="6362724F"/>
    <w:rsid w:val="640D5DA2"/>
    <w:rsid w:val="64B8690F"/>
    <w:rsid w:val="65847D30"/>
    <w:rsid w:val="66EF6F2C"/>
    <w:rsid w:val="67532E4C"/>
    <w:rsid w:val="68B13DB7"/>
    <w:rsid w:val="68CE75F6"/>
    <w:rsid w:val="69200B7A"/>
    <w:rsid w:val="698D73A8"/>
    <w:rsid w:val="69A600CC"/>
    <w:rsid w:val="69CA4F80"/>
    <w:rsid w:val="6A914B36"/>
    <w:rsid w:val="6A97684C"/>
    <w:rsid w:val="6AA039FA"/>
    <w:rsid w:val="6B0C75E4"/>
    <w:rsid w:val="6B1322E8"/>
    <w:rsid w:val="6BD3761D"/>
    <w:rsid w:val="6BD64B72"/>
    <w:rsid w:val="6D1260C7"/>
    <w:rsid w:val="6EC708EF"/>
    <w:rsid w:val="6FAF5EF1"/>
    <w:rsid w:val="702C53CE"/>
    <w:rsid w:val="71033767"/>
    <w:rsid w:val="71A967A5"/>
    <w:rsid w:val="71BF6F73"/>
    <w:rsid w:val="72171209"/>
    <w:rsid w:val="723362FB"/>
    <w:rsid w:val="72773081"/>
    <w:rsid w:val="72C24EE6"/>
    <w:rsid w:val="72F1770A"/>
    <w:rsid w:val="736F7AF3"/>
    <w:rsid w:val="73C123B8"/>
    <w:rsid w:val="73C65A36"/>
    <w:rsid w:val="73F33CB1"/>
    <w:rsid w:val="750D1401"/>
    <w:rsid w:val="751615CC"/>
    <w:rsid w:val="75E03CD2"/>
    <w:rsid w:val="76380C18"/>
    <w:rsid w:val="769D36AC"/>
    <w:rsid w:val="77973109"/>
    <w:rsid w:val="77E516CA"/>
    <w:rsid w:val="781932EE"/>
    <w:rsid w:val="78CD13A9"/>
    <w:rsid w:val="79807678"/>
    <w:rsid w:val="79A5725F"/>
    <w:rsid w:val="7B0043D4"/>
    <w:rsid w:val="7B4845F1"/>
    <w:rsid w:val="7B9A07F8"/>
    <w:rsid w:val="7BEE4421"/>
    <w:rsid w:val="7CCD3D40"/>
    <w:rsid w:val="7D0970A3"/>
    <w:rsid w:val="7D914D2D"/>
    <w:rsid w:val="7DA008F4"/>
    <w:rsid w:val="7DB86245"/>
    <w:rsid w:val="7DEC50E9"/>
    <w:rsid w:val="7E3C3911"/>
    <w:rsid w:val="7F3B33D1"/>
    <w:rsid w:val="7F5B58C7"/>
    <w:rsid w:val="7F697B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customStyle="1" w:styleId="9">
    <w:name w:val="批注框文本 Char"/>
    <w:basedOn w:val="7"/>
    <w:link w:val="2"/>
    <w:qFormat/>
    <w:uiPriority w:val="0"/>
    <w:rPr>
      <w:kern w:val="2"/>
      <w:sz w:val="18"/>
      <w:szCs w:val="18"/>
    </w:r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286</Words>
  <Characters>1634</Characters>
  <Lines>13</Lines>
  <Paragraphs>3</Paragraphs>
  <TotalTime>82</TotalTime>
  <ScaleCrop>false</ScaleCrop>
  <LinksUpToDate>false</LinksUpToDate>
  <CharactersWithSpaces>1917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2020-10-21T00:50:00Z</dcterms:created>
  <dc:creator>Administrator</dc:creator>
  <cp:lastModifiedBy>燃烧吧少年！！！</cp:lastModifiedBy>
  <dcterms:modified xsi:type="dcterms:W3CDTF">2020-10-23T06:34:36Z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