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5" w:lineRule="atLeast"/>
        <w:jc w:val="center"/>
        <w:outlineLvl w:val="0"/>
        <w:rPr>
          <w:rFonts w:hint="eastAsia" w:ascii="宋体" w:hAnsi="宋体" w:eastAsia="宋体" w:cs="宋体"/>
          <w:b/>
          <w:bCs/>
          <w:color w:val="auto"/>
          <w:kern w:val="36"/>
          <w:sz w:val="28"/>
          <w:szCs w:val="28"/>
        </w:rPr>
      </w:pPr>
      <w:r>
        <w:rPr>
          <w:rFonts w:hint="eastAsia" w:ascii="宋体" w:hAnsi="宋体" w:eastAsia="宋体" w:cs="宋体"/>
          <w:b/>
          <w:bCs/>
          <w:color w:val="auto"/>
          <w:kern w:val="36"/>
          <w:sz w:val="28"/>
          <w:szCs w:val="28"/>
        </w:rPr>
        <w:t>水冷机使用注意事项</w:t>
      </w:r>
    </w:p>
    <w:p>
      <w:pPr>
        <w:widowControl/>
        <w:spacing w:line="720" w:lineRule="atLeast"/>
        <w:ind w:firstLine="480"/>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水冷机在激光系统运行过程中可以起到良好的降温作用，以防激光器内部过热烧坏元器件给激光器终端使用厂家带来不便和损失。但是，若水冷机使用不当，同样会引起激光器故障，影响厂家的使用和收益。</w:t>
      </w:r>
    </w:p>
    <w:p>
      <w:pPr>
        <w:widowControl/>
        <w:spacing w:line="720" w:lineRule="atLeast"/>
        <w:ind w:firstLine="480"/>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1. 冷却水可使用去离子水、蒸馏水，冷却水更换周期为30天以内，滤芯更换周期为90天以内。冷却水一定要干净，如果水中有杂质可能会沉积在水冷板中，造成散热不良。</w:t>
      </w:r>
    </w:p>
    <w:p>
      <w:pPr>
        <w:widowControl/>
        <w:spacing w:line="720" w:lineRule="atLeast"/>
        <w:ind w:firstLine="480"/>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2. 因激光器和输出头对水温要求不同，</w:t>
      </w:r>
      <w:r>
        <w:rPr>
          <w:rFonts w:hint="eastAsia" w:cs="宋体"/>
          <w:b/>
          <w:color w:val="auto"/>
          <w:kern w:val="0"/>
          <w:sz w:val="28"/>
          <w:szCs w:val="28"/>
          <w:lang w:eastAsia="zh-CN"/>
        </w:rPr>
        <w:t>我们</w:t>
      </w:r>
      <w:r>
        <w:rPr>
          <w:rFonts w:hint="eastAsia" w:ascii="宋体" w:hAnsi="宋体" w:eastAsia="宋体" w:cs="宋体"/>
          <w:b/>
          <w:color w:val="auto"/>
          <w:kern w:val="0"/>
          <w:sz w:val="28"/>
          <w:szCs w:val="28"/>
        </w:rPr>
        <w:t>使用</w:t>
      </w:r>
      <w:r>
        <w:rPr>
          <w:rFonts w:hint="eastAsia" w:cs="宋体"/>
          <w:b/>
          <w:color w:val="auto"/>
          <w:kern w:val="0"/>
          <w:sz w:val="28"/>
          <w:szCs w:val="28"/>
          <w:lang w:eastAsia="zh-CN"/>
        </w:rPr>
        <w:t>的是</w:t>
      </w:r>
      <w:r>
        <w:rPr>
          <w:rFonts w:hint="eastAsia" w:ascii="宋体" w:hAnsi="宋体" w:eastAsia="宋体" w:cs="宋体"/>
          <w:b/>
          <w:color w:val="auto"/>
          <w:kern w:val="0"/>
          <w:sz w:val="28"/>
          <w:szCs w:val="28"/>
        </w:rPr>
        <w:t>双温双控的水冷机为激光器和输出头提供制冷。给激光器制冷的水路温度设置安装激光器使用手册规定设置；给输出头的水路温度设置</w:t>
      </w:r>
      <w:r>
        <w:rPr>
          <w:rFonts w:hint="eastAsia" w:cs="宋体"/>
          <w:b/>
          <w:color w:val="auto"/>
          <w:kern w:val="0"/>
          <w:sz w:val="28"/>
          <w:szCs w:val="28"/>
          <w:lang w:eastAsia="zh-CN"/>
        </w:rPr>
        <w:t>应</w:t>
      </w:r>
      <w:r>
        <w:rPr>
          <w:rFonts w:hint="eastAsia" w:ascii="宋体" w:hAnsi="宋体" w:eastAsia="宋体" w:cs="宋体"/>
          <w:b/>
          <w:color w:val="auto"/>
          <w:kern w:val="0"/>
          <w:sz w:val="28"/>
          <w:szCs w:val="28"/>
        </w:rPr>
        <w:t>为当天工作环境气温的最大值。</w:t>
      </w:r>
    </w:p>
    <w:p>
      <w:pPr>
        <w:widowControl/>
        <w:spacing w:line="720" w:lineRule="atLeast"/>
        <w:ind w:firstLine="480"/>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3. 对于环境温度低于0℃的情况，</w:t>
      </w:r>
      <w:r>
        <w:rPr>
          <w:rFonts w:hint="eastAsia" w:cs="宋体"/>
          <w:b/>
          <w:color w:val="auto"/>
          <w:kern w:val="0"/>
          <w:sz w:val="28"/>
          <w:szCs w:val="28"/>
          <w:lang w:eastAsia="zh-CN"/>
        </w:rPr>
        <w:t>（</w:t>
      </w:r>
      <w:r>
        <w:rPr>
          <w:rFonts w:hint="eastAsia" w:cs="宋体"/>
          <w:b/>
          <w:color w:val="auto"/>
          <w:kern w:val="0"/>
          <w:sz w:val="28"/>
          <w:szCs w:val="28"/>
          <w:lang w:val="en-US" w:eastAsia="zh-CN"/>
        </w:rPr>
        <w:t>1）</w:t>
      </w:r>
      <w:r>
        <w:rPr>
          <w:rFonts w:hint="eastAsia" w:ascii="宋体" w:hAnsi="宋体" w:eastAsia="宋体" w:cs="宋体"/>
          <w:b/>
          <w:color w:val="auto"/>
          <w:kern w:val="0"/>
          <w:sz w:val="28"/>
          <w:szCs w:val="28"/>
        </w:rPr>
        <w:t>水冷机一直保持开机工作状态；水冷机停机不用时，将制冷水放空。</w:t>
      </w:r>
      <w:r>
        <w:rPr>
          <w:rFonts w:hint="eastAsia" w:cs="宋体"/>
          <w:b/>
          <w:color w:val="auto"/>
          <w:kern w:val="0"/>
          <w:sz w:val="28"/>
          <w:szCs w:val="28"/>
          <w:lang w:eastAsia="zh-CN"/>
        </w:rPr>
        <w:t>（</w:t>
      </w:r>
      <w:r>
        <w:rPr>
          <w:rFonts w:hint="eastAsia" w:cs="宋体"/>
          <w:b/>
          <w:color w:val="auto"/>
          <w:kern w:val="0"/>
          <w:sz w:val="28"/>
          <w:szCs w:val="28"/>
          <w:lang w:val="en-US" w:eastAsia="zh-CN"/>
        </w:rPr>
        <w:t>2）</w:t>
      </w:r>
      <w:r>
        <w:rPr>
          <w:rFonts w:hint="eastAsia" w:ascii="宋体" w:hAnsi="宋体" w:eastAsia="宋体" w:cs="宋体"/>
          <w:b/>
          <w:color w:val="auto"/>
          <w:kern w:val="0"/>
          <w:sz w:val="28"/>
          <w:szCs w:val="28"/>
        </w:rPr>
        <w:t>可根据当地实际温度使用专门的冷却液，推荐使用知名品牌的冷却液。因冷却液中的乙二醇溶液有腐蚀性，冷却液厂家会加入一些添加剂，以起到减缓腐蚀、消除泡沫等作用，正规品牌厂家在这一点上更有保障。水冷机所能够允许的乙二醇最大添加比例是35%（对应冰点-20℃）。客户切忌擅自在冷却水中加乙二醇，没有添加剂的乙二醇溶液有一定腐蚀性，且制冷效果不确定。需要注意的是，温度回升之后要及时更换为纯水。</w:t>
      </w:r>
    </w:p>
    <w:p>
      <w:pPr>
        <w:widowControl/>
        <w:spacing w:line="720" w:lineRule="atLeast"/>
        <w:ind w:firstLine="480"/>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4. 请根据要求使用相对应规格的水管，按照激光器所标识的进水口（WATER INLET）、出水口（WATER OUTLET）连接激光器和水冷机。机箱型激光器用PU管直接连接激光器后面板上的快拧接头，或者通过快插接头连接激光器随机安装的水管。机柜型激光器将对应型号的水管套装在对应的宝塔接头上，每个接头安装2个喉箍。尽量减少水冷机到激光器的管路长度，并减少管路弯折，缠绕。</w:t>
      </w:r>
    </w:p>
    <w:p>
      <w:pPr>
        <w:widowControl/>
        <w:spacing w:before="300" w:after="300" w:line="600" w:lineRule="atLeast"/>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5. 连接完毕后请在激光器完全断电的情况下开启水冷机，观察10分钟，确认无漏水后方可使用激光器。</w:t>
      </w:r>
    </w:p>
    <w:p>
      <w:pPr>
        <w:widowControl/>
        <w:spacing w:before="300" w:after="300" w:line="600" w:lineRule="atLeast"/>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6. 若激光器长时间不使用，需将冷却系统内部及激光器内部冷却水排空。可使用压力</w:t>
      </w:r>
      <w:bookmarkStart w:id="0" w:name="_GoBack"/>
      <w:bookmarkEnd w:id="0"/>
      <w:r>
        <w:rPr>
          <w:rFonts w:hint="eastAsia" w:ascii="宋体" w:hAnsi="宋体" w:eastAsia="宋体" w:cs="宋体"/>
          <w:b/>
          <w:color w:val="auto"/>
          <w:kern w:val="0"/>
          <w:sz w:val="28"/>
          <w:szCs w:val="28"/>
        </w:rPr>
        <w:t>小于0.5Mpa的压缩气体排空激光器中的冷却水。</w:t>
      </w:r>
    </w:p>
    <w:p>
      <w:pPr>
        <w:widowControl/>
        <w:spacing w:line="720" w:lineRule="atLeast"/>
        <w:jc w:val="left"/>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7. 输出头冷却水温设置应大于饱和结露点温度5℃，但不能高于45℃最高水温限制。</w:t>
      </w:r>
    </w:p>
    <w:p>
      <w:pPr>
        <w:widowControl/>
        <w:spacing w:line="720" w:lineRule="atLeast"/>
        <w:jc w:val="left"/>
        <w:rPr>
          <w:rFonts w:hint="eastAsia" w:ascii="宋体" w:hAnsi="宋体" w:eastAsia="宋体" w:cs="宋体"/>
          <w:b/>
          <w:color w:val="auto"/>
          <w:sz w:val="28"/>
          <w:szCs w:val="28"/>
        </w:rPr>
      </w:pPr>
      <w:r>
        <w:rPr>
          <w:rFonts w:hint="eastAsia" w:cs="宋体"/>
          <w:b/>
          <w:color w:val="auto"/>
          <w:kern w:val="0"/>
          <w:sz w:val="28"/>
          <w:szCs w:val="28"/>
          <w:lang w:val="en-US" w:eastAsia="zh-CN"/>
        </w:rPr>
        <w:t>8</w:t>
      </w:r>
      <w:r>
        <w:rPr>
          <w:rFonts w:hint="eastAsia" w:ascii="宋体" w:hAnsi="宋体" w:eastAsia="宋体" w:cs="宋体"/>
          <w:b/>
          <w:color w:val="auto"/>
          <w:kern w:val="0"/>
          <w:sz w:val="28"/>
          <w:szCs w:val="28"/>
        </w:rPr>
        <w:t>. 即使水冷机制冷量能满足要求，但在环境十分恶劣的情况下，也不排除水冷机不能对激光器有效制冷的偶发事件。环境温度太高，水冷机周围通风不畅，水冷机风道滤网积尘，水质不好都有可能造成水冷机制冷能力下降。</w:t>
      </w:r>
    </w:p>
    <w:p>
      <w:pPr>
        <w:tabs>
          <w:tab w:val="left" w:pos="5235"/>
        </w:tabs>
        <w:rPr>
          <w:rFonts w:hint="eastAsia" w:ascii="宋体" w:hAnsi="宋体" w:eastAsia="宋体" w:cs="宋体"/>
          <w:b/>
          <w:color w:val="auto"/>
          <w:sz w:val="28"/>
          <w:szCs w:val="28"/>
          <w:lang w:val="en-US" w:eastAsia="zh-CN"/>
        </w:rPr>
      </w:pPr>
    </w:p>
    <w:sectPr>
      <w:headerReference r:id="rId3" w:type="default"/>
      <w:footerReference r:id="rId4" w:type="default"/>
      <w:type w:val="continuous"/>
      <w:pgSz w:w="11910" w:h="16840"/>
      <w:pgMar w:top="1480" w:right="16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asciiTheme="minorEastAsia" w:hAnsiTheme="minorEastAsia" w:eastAsiaTheme="minorEastAsia" w:cstheme="minorEastAsia"/>
        <w:sz w:val="24"/>
        <w:szCs w:val="24"/>
      </w:rPr>
      <w:drawing>
        <wp:inline distT="0" distB="0" distL="0" distR="0">
          <wp:extent cx="5274310" cy="1841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184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F6"/>
    <w:rsid w:val="00025624"/>
    <w:rsid w:val="000C4F6D"/>
    <w:rsid w:val="000E412F"/>
    <w:rsid w:val="00185698"/>
    <w:rsid w:val="00191C78"/>
    <w:rsid w:val="001A1B47"/>
    <w:rsid w:val="001F117A"/>
    <w:rsid w:val="00242861"/>
    <w:rsid w:val="00276505"/>
    <w:rsid w:val="0028501E"/>
    <w:rsid w:val="00332EA9"/>
    <w:rsid w:val="00353102"/>
    <w:rsid w:val="0037556D"/>
    <w:rsid w:val="00396E67"/>
    <w:rsid w:val="003B6049"/>
    <w:rsid w:val="003F0854"/>
    <w:rsid w:val="00406C75"/>
    <w:rsid w:val="004A0639"/>
    <w:rsid w:val="00521D50"/>
    <w:rsid w:val="00562C6B"/>
    <w:rsid w:val="00592060"/>
    <w:rsid w:val="005B55DA"/>
    <w:rsid w:val="005C73E1"/>
    <w:rsid w:val="00614F0E"/>
    <w:rsid w:val="006E05DC"/>
    <w:rsid w:val="006E78B9"/>
    <w:rsid w:val="007671DC"/>
    <w:rsid w:val="007A6494"/>
    <w:rsid w:val="007C6217"/>
    <w:rsid w:val="007D3ADF"/>
    <w:rsid w:val="0085703B"/>
    <w:rsid w:val="00871519"/>
    <w:rsid w:val="0089130A"/>
    <w:rsid w:val="008E6EF6"/>
    <w:rsid w:val="00920AF0"/>
    <w:rsid w:val="00984F77"/>
    <w:rsid w:val="009B7B82"/>
    <w:rsid w:val="009D5959"/>
    <w:rsid w:val="009D7907"/>
    <w:rsid w:val="009E3AF3"/>
    <w:rsid w:val="009F54F9"/>
    <w:rsid w:val="00A10FA5"/>
    <w:rsid w:val="00A15F34"/>
    <w:rsid w:val="00A42439"/>
    <w:rsid w:val="00AF7E96"/>
    <w:rsid w:val="00B861C1"/>
    <w:rsid w:val="00C3704E"/>
    <w:rsid w:val="00C93FA3"/>
    <w:rsid w:val="00CC2C55"/>
    <w:rsid w:val="00CD3E37"/>
    <w:rsid w:val="00DB1D77"/>
    <w:rsid w:val="00DB20F7"/>
    <w:rsid w:val="00E61289"/>
    <w:rsid w:val="00E62908"/>
    <w:rsid w:val="00E6331E"/>
    <w:rsid w:val="00EF773C"/>
    <w:rsid w:val="00F11C02"/>
    <w:rsid w:val="00F22679"/>
    <w:rsid w:val="00F52844"/>
    <w:rsid w:val="00F75344"/>
    <w:rsid w:val="00FA4120"/>
    <w:rsid w:val="00FF1D30"/>
    <w:rsid w:val="03E41B4D"/>
    <w:rsid w:val="041B019B"/>
    <w:rsid w:val="05942A72"/>
    <w:rsid w:val="06F8525B"/>
    <w:rsid w:val="072B3FBB"/>
    <w:rsid w:val="14FA4470"/>
    <w:rsid w:val="14FB4421"/>
    <w:rsid w:val="17B44B8A"/>
    <w:rsid w:val="198F10D0"/>
    <w:rsid w:val="1A332AC8"/>
    <w:rsid w:val="20F177D6"/>
    <w:rsid w:val="2AA019AF"/>
    <w:rsid w:val="2AC42546"/>
    <w:rsid w:val="2D152B38"/>
    <w:rsid w:val="2F5B4D51"/>
    <w:rsid w:val="30C94E1D"/>
    <w:rsid w:val="321927B8"/>
    <w:rsid w:val="32975F7D"/>
    <w:rsid w:val="3B6B2AE1"/>
    <w:rsid w:val="41471F49"/>
    <w:rsid w:val="4E992B21"/>
    <w:rsid w:val="51B43852"/>
    <w:rsid w:val="54E218DB"/>
    <w:rsid w:val="569961E7"/>
    <w:rsid w:val="56A23B94"/>
    <w:rsid w:val="57AB0EBE"/>
    <w:rsid w:val="57E7374B"/>
    <w:rsid w:val="61DF78C2"/>
    <w:rsid w:val="61F33F4C"/>
    <w:rsid w:val="6424030C"/>
    <w:rsid w:val="64833AF2"/>
    <w:rsid w:val="65D9028B"/>
    <w:rsid w:val="6AB93134"/>
    <w:rsid w:val="6FDA4AC1"/>
    <w:rsid w:val="72651D91"/>
    <w:rsid w:val="76607858"/>
    <w:rsid w:val="7978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620" w:hanging="500"/>
    </w:pPr>
    <w:rPr>
      <w:sz w:val="20"/>
      <w:szCs w:val="20"/>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620" w:hanging="500"/>
    </w:pPr>
  </w:style>
  <w:style w:type="paragraph" w:customStyle="1" w:styleId="11">
    <w:name w:val="Table Paragraph"/>
    <w:basedOn w:val="1"/>
    <w:qFormat/>
    <w:uiPriority w:val="1"/>
  </w:style>
  <w:style w:type="character" w:customStyle="1" w:styleId="12">
    <w:name w:val="批注框文本 Char"/>
    <w:basedOn w:val="7"/>
    <w:link w:val="3"/>
    <w:qFormat/>
    <w:uiPriority w:val="0"/>
    <w:rPr>
      <w:rFonts w:ascii="宋体" w:hAnsi="宋体" w:eastAsia="宋体" w:cs="宋体"/>
      <w:sz w:val="18"/>
      <w:szCs w:val="18"/>
      <w:lang w:val="zh-CN" w:bidi="zh-CN"/>
    </w:rPr>
  </w:style>
  <w:style w:type="character" w:customStyle="1" w:styleId="13">
    <w:name w:val="页眉 Char"/>
    <w:basedOn w:val="7"/>
    <w:link w:val="5"/>
    <w:qFormat/>
    <w:uiPriority w:val="0"/>
    <w:rPr>
      <w:rFonts w:ascii="宋体" w:hAnsi="宋体" w:eastAsia="宋体" w:cs="宋体"/>
      <w:sz w:val="18"/>
      <w:szCs w:val="18"/>
      <w:lang w:val="zh-CN" w:bidi="zh-CN"/>
    </w:rPr>
  </w:style>
  <w:style w:type="character" w:customStyle="1" w:styleId="14">
    <w:name w:val="页脚 Char"/>
    <w:basedOn w:val="7"/>
    <w:link w:val="4"/>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58FE2-1818-4AA7-9098-2D5098EF7C4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97</Words>
  <Characters>555</Characters>
  <Lines>4</Lines>
  <Paragraphs>1</Paragraphs>
  <TotalTime>22</TotalTime>
  <ScaleCrop>false</ScaleCrop>
  <LinksUpToDate>false</LinksUpToDate>
  <CharactersWithSpaces>651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2019-03-13T07:29:00Z</dcterms:created>
  <dc:creator>华</dc:creator>
  <cp:lastModifiedBy>燃烧吧少年！！！</cp:lastModifiedBy>
  <dcterms:modified xsi:type="dcterms:W3CDTF">2020-10-23T07:58:29Z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WPS 文字</vt:lpwstr>
  </property>
  <property fmtid="{D5CDD505-2E9C-101B-9397-08002B2CF9AE}" pid="4" name="LastSaved">
    <vt:filetime>2019-03-13T00:00:00Z</vt:filetime>
  </property>
  <property fmtid="{D5CDD505-2E9C-101B-9397-08002B2CF9AE}" pid="5" name="KSOProductBuildVer">
    <vt:lpwstr>2052-11.1.0.9999</vt:lpwstr>
  </property>
</Properties>
</file>